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2D" w:rsidRPr="00754C16" w:rsidRDefault="009F028D" w:rsidP="00C4502D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02D"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502D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C4502D" w:rsidRPr="00754C16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C4502D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C4502D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C4502D" w:rsidRPr="001E7744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r w:rsidR="007E50D1" w:rsidRPr="007E5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="007E50D1" w:rsidRPr="007E50D1">
        <w:rPr>
          <w:rFonts w:ascii="Times New Roman" w:eastAsia="Calibri" w:hAnsi="Times New Roman" w:cs="Times New Roman"/>
          <w:color w:val="000000"/>
          <w:sz w:val="24"/>
          <w:szCs w:val="24"/>
        </w:rPr>
        <w:t>Рудаева</w:t>
      </w:r>
      <w:proofErr w:type="spellEnd"/>
    </w:p>
    <w:p w:rsidR="009F028D" w:rsidRPr="00934CB8" w:rsidRDefault="009F028D" w:rsidP="00C4502D">
      <w:pPr>
        <w:widowControl w:val="0"/>
        <w:tabs>
          <w:tab w:val="left" w:pos="10980"/>
          <w:tab w:val="left" w:pos="11199"/>
          <w:tab w:val="center" w:pos="12102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8D" w:rsidRPr="00934CB8" w:rsidRDefault="009F028D" w:rsidP="00934CB8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7E50D1"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="007E5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декабря</w:t>
      </w:r>
      <w:r w:rsidR="004C00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2016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p w:rsidR="009F028D" w:rsidRPr="00934CB8" w:rsidRDefault="009F028D" w:rsidP="00934CB8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1"/>
      <w:r w:rsidR="00934CB8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9F028D" w:rsidRPr="00934CB8" w:rsidRDefault="002F59CB" w:rsidP="00934C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94.3pt;margin-top:7.65pt;width:177.75pt;height:300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270" w:type="dxa"/>
                    <w:tblLook w:val="04A0" w:firstRow="1" w:lastRow="0" w:firstColumn="1" w:lastColumn="0" w:noHBand="0" w:noVBand="1"/>
                  </w:tblPr>
                  <w:tblGrid>
                    <w:gridCol w:w="1649"/>
                    <w:gridCol w:w="1621"/>
                  </w:tblGrid>
                  <w:tr w:rsidR="00EE4087" w:rsidTr="00FA369D">
                    <w:trPr>
                      <w:trHeight w:val="151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EE4087" w:rsidTr="00FA369D">
                    <w:trPr>
                      <w:trHeight w:val="28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EE4087" w:rsidTr="00FA369D">
                    <w:trPr>
                      <w:trHeight w:val="327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744955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31.12.2016</w:t>
                        </w:r>
                      </w:p>
                    </w:tc>
                  </w:tr>
                  <w:tr w:rsidR="00EE4087" w:rsidTr="00FA369D">
                    <w:trPr>
                      <w:trHeight w:val="483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EE4087" w:rsidTr="00FA369D">
                    <w:trPr>
                      <w:trHeight w:val="152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EE4087" w:rsidTr="00FA369D">
                    <w:trPr>
                      <w:trHeight w:val="171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EE4087" w:rsidTr="00FA369D">
                    <w:trPr>
                      <w:trHeight w:val="47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EE4087" w:rsidTr="00FA369D">
                    <w:trPr>
                      <w:trHeight w:val="171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62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4087" w:rsidRDefault="00EE4087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EE4087" w:rsidRDefault="00EE4087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0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2017 год и плановый период 2018 и 2019</w:t>
      </w:r>
      <w:r w:rsidR="009F028D" w:rsidRPr="00934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9F028D" w:rsidRPr="00934CB8" w:rsidRDefault="009F028D" w:rsidP="00934CB8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</w:t>
      </w:r>
      <w:r w:rsidR="007273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proofErr w:type="gramStart"/>
      <w:r w:rsidR="003917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="007E50D1"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7E5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 </w:t>
      </w:r>
      <w:r w:rsidR="004C00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End"/>
      <w:r w:rsidR="00744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декабря</w:t>
      </w:r>
      <w:r w:rsidR="004C00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201</w:t>
      </w:r>
      <w:r w:rsidR="00744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934CB8" w:rsidRDefault="009F028D" w:rsidP="00934CB8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934CB8" w:rsidRDefault="004C00B0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муниципального</w:t>
      </w:r>
      <w:r w:rsidR="009F028D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</w:t>
      </w:r>
      <w:r w:rsidR="004C00B0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учреждения </w:t>
      </w:r>
      <w:r w:rsidR="004C00B0" w:rsidRPr="007E50D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</w:t>
      </w:r>
      <w:r w:rsidRPr="007E5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50D1"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бюджетное дошкольное</w:t>
      </w:r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образовательное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7E5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 «Тополе</w:t>
      </w:r>
      <w:r w:rsidR="0045654C"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к»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бюджетного</w:t>
      </w:r>
    </w:p>
    <w:p w:rsidR="0045654C" w:rsidRPr="00934CB8" w:rsidRDefault="007D2581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Образовательная деятельность по</w:t>
      </w:r>
    </w:p>
    <w:p w:rsidR="00846486" w:rsidRPr="00934CB8" w:rsidRDefault="0045654C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</w:t>
      </w:r>
      <w:proofErr w:type="gramEnd"/>
      <w:r w:rsidR="00571DB8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934CB8" w:rsidRDefault="0084648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бюджетного 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FA369D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</w:p>
    <w:p w:rsidR="00FA369D" w:rsidRDefault="00FA369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</w:p>
    <w:p w:rsidR="00FA369D" w:rsidRDefault="00FA369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</w:p>
    <w:p w:rsidR="00FA369D" w:rsidRDefault="00FA369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A369D" w:rsidRDefault="00FA369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A369D" w:rsidRPr="00FA369D" w:rsidRDefault="00FA369D" w:rsidP="00FA369D"/>
    <w:p w:rsidR="00FA369D" w:rsidRPr="00FA369D" w:rsidRDefault="00FA369D" w:rsidP="00FA369D"/>
    <w:p w:rsidR="00FA369D" w:rsidRPr="00FA369D" w:rsidRDefault="00FA369D" w:rsidP="00FA369D"/>
    <w:p w:rsidR="00FA369D" w:rsidRPr="00FA369D" w:rsidRDefault="00FA369D" w:rsidP="00FA369D"/>
    <w:p w:rsidR="00D018B6" w:rsidRPr="00934CB8" w:rsidRDefault="009F028D" w:rsidP="00FA369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ЧАСТЬ 1. Сведения об оказываемых муниципальных услугах</w:t>
      </w:r>
      <w:r w:rsidR="007060CC"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2F59CB" w:rsidP="00934CB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" o:spid="_x0000_s1028" type="#_x0000_t202" style="position:absolute;left:0;text-align:left;margin-left:586.05pt;margin-top:.85pt;width:161.75pt;height:8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19"/>
                    <w:gridCol w:w="1236"/>
                  </w:tblGrid>
                  <w:tr w:rsidR="00EE4087" w:rsidTr="00FA369D">
                    <w:trPr>
                      <w:trHeight w:val="821"/>
                    </w:trPr>
                    <w:tc>
                      <w:tcPr>
                        <w:tcW w:w="181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 по базовому</w:t>
                        </w:r>
                      </w:p>
                      <w:p w:rsidR="00EE4087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EE4087" w:rsidRPr="00557A1B" w:rsidRDefault="00EE40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4087" w:rsidRPr="0035652F" w:rsidRDefault="00EE4087" w:rsidP="00FA36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EE4087" w:rsidRDefault="00EE4087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934CB8" w:rsidRDefault="007060CC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934CB8" w:rsidRDefault="007060CC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934CB8" w:rsidTr="00934CB8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934CB8" w:rsidTr="00934CB8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934CB8" w:rsidTr="00934CB8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7E50D1" w:rsidRDefault="007E50D1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7060CC" w:rsidRPr="00934CB8" w:rsidRDefault="007060CC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E50D1" w:rsidP="007E50D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7060CC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934CB8" w:rsidTr="00934CB8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934CB8" w:rsidTr="00934CB8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934C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264438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1.Выполнение образовательной программы в соответствии с годовым учебным графиком и календарно-тематическим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планом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E50D1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7E50D1">
        <w:trPr>
          <w:trHeight w:val="469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934CB8" w:rsidTr="007E50D1">
        <w:trPr>
          <w:trHeight w:val="63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7E50D1">
        <w:trPr>
          <w:trHeight w:val="51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1C0D2D">
        <w:trPr>
          <w:trHeight w:val="99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</w:p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представителей)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FA369D" w:rsidRDefault="007060CC" w:rsidP="00934CB8">
      <w:pPr>
        <w:keepNext/>
        <w:spacing w:after="60" w:line="240" w:lineRule="auto"/>
        <w:outlineLvl w:val="3"/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FA369D" w:rsidRPr="00934CB8" w:rsidRDefault="007060CC" w:rsidP="00934CB8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Показатели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688"/>
        <w:gridCol w:w="991"/>
        <w:gridCol w:w="1132"/>
        <w:gridCol w:w="1132"/>
        <w:gridCol w:w="707"/>
        <w:gridCol w:w="1132"/>
        <w:gridCol w:w="1132"/>
        <w:gridCol w:w="1132"/>
        <w:gridCol w:w="1416"/>
        <w:gridCol w:w="1556"/>
        <w:gridCol w:w="1555"/>
      </w:tblGrid>
      <w:tr w:rsidR="007060CC" w:rsidRPr="00934CB8" w:rsidTr="000F6892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номер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9D" w:rsidRDefault="00FA369D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934CB8" w:rsidTr="000F6892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</w:t>
            </w:r>
            <w:r w:rsidR="001C0D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0F6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92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92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7060CC" w:rsidRPr="000F6892" w:rsidRDefault="000F6892" w:rsidP="000F68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  <w:r w:rsidR="000F6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92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892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7060CC" w:rsidRPr="000F6892" w:rsidRDefault="000F6892" w:rsidP="000F68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7060CC" w:rsidRPr="00934CB8" w:rsidTr="000F6892"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0F6892" w:rsidRDefault="007060CC" w:rsidP="000F68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</w:t>
            </w:r>
            <w:r w:rsidR="000F68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0F6892" w:rsidRDefault="000F6892" w:rsidP="000F68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0F6892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r w:rsidR="007060CC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934CB8" w:rsidTr="000F689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934CB8" w:rsidTr="000F6892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От1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4.1. Нормативные правовые акты, регулирующие порядок оказания муниципальной </w:t>
      </w:r>
      <w:proofErr w:type="gramStart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услуги  (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934CB8" w:rsidTr="00934CB8">
        <w:tc>
          <w:tcPr>
            <w:tcW w:w="15065" w:type="dxa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Ф»;Приказ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образования и науки Российской Федерации (далее-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934CB8" w:rsidTr="00934CB8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934CB8" w:rsidTr="00934CB8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934CB8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формирует открытые и общедоступные информационные ресурсы, содержащие информацию об их деятельности, и обеспе</w:t>
            </w:r>
            <w:r w:rsidR="00BA0023">
              <w:rPr>
                <w:rFonts w:ascii="Times New Roman" w:eastAsia="Times New Roman" w:hAnsi="Times New Roman" w:cs="Times New Roman"/>
                <w:lang w:eastAsia="ru-RU"/>
              </w:rPr>
              <w:t>чивают доступ к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аким ресурсам посредством размещения их в информационно-телекоммуникационных сетях, в том числе на официальном сайте учреждения в сети «Интернет.»: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</w:t>
            </w:r>
            <w:r w:rsidR="00BA0023">
              <w:rPr>
                <w:rFonts w:ascii="Times New Roman" w:eastAsia="Times New Roman" w:hAnsi="Times New Roman" w:cs="Times New Roman"/>
                <w:lang w:eastAsia="ru-RU"/>
              </w:rPr>
              <w:t>бучающихся по реализуемым образ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934CB8" w:rsidRDefault="00BA0023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иная информация</w:t>
            </w:r>
            <w:r w:rsidR="007060CC" w:rsidRPr="00934CB8">
              <w:rPr>
                <w:rFonts w:ascii="Times New Roman" w:eastAsia="Times New Roman" w:hAnsi="Times New Roman" w:cs="Times New Roman"/>
                <w:lang w:eastAsia="ru-RU"/>
              </w:rPr>
              <w:t>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934CB8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документа о порядке оказания платных образовательных и т.д</w:t>
            </w:r>
            <w:r w:rsidRPr="00934CB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934CB8" w:rsidTr="00934CB8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FA369D" w:rsidRDefault="00D018B6" w:rsidP="00FA369D"/>
    <w:tbl>
      <w:tblPr>
        <w:tblpPr w:leftFromText="180" w:rightFromText="180" w:vertAnchor="text" w:horzAnchor="margin" w:tblpXSpec="right" w:tblpY="44"/>
        <w:tblW w:w="3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660"/>
      </w:tblGrid>
      <w:tr w:rsidR="00D018B6" w:rsidRPr="00934CB8" w:rsidTr="001C0D2D">
        <w:trPr>
          <w:trHeight w:val="1116"/>
        </w:trPr>
        <w:tc>
          <w:tcPr>
            <w:tcW w:w="15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934CB8" w:rsidRDefault="00D018B6" w:rsidP="00934CB8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Уникальный номер</w:t>
            </w:r>
            <w:r w:rsidR="00FA369D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 базовому</w:t>
            </w:r>
          </w:p>
          <w:p w:rsidR="00D018B6" w:rsidRPr="00934CB8" w:rsidRDefault="00D018B6" w:rsidP="00934CB8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(отраслевому)перечню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1C0D2D" w:rsidRDefault="00D018B6" w:rsidP="00FA369D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lang w:eastAsia="ru-RU"/>
              </w:rPr>
            </w:pPr>
            <w:r w:rsidRPr="001C0D2D">
              <w:rPr>
                <w:rFonts w:ascii="Times New Roman" w:hAnsi="Times New Roman" w:cs="Times New Roman"/>
                <w:b w:val="0"/>
                <w:sz w:val="22"/>
                <w:lang w:eastAsia="ru-RU"/>
              </w:rPr>
              <w:t>000000000006031349811784000300300201007100101</w:t>
            </w:r>
          </w:p>
        </w:tc>
      </w:tr>
    </w:tbl>
    <w:p w:rsidR="00D018B6" w:rsidRPr="00934CB8" w:rsidRDefault="009F028D" w:rsidP="00934CB8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934CB8" w:rsidRDefault="009F028D" w:rsidP="00934CB8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</w:t>
      </w:r>
      <w:r w:rsidR="00BA0023"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лица.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934CB8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1C0D2D" w:rsidRDefault="001C0D2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1C0D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64438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EE4087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="0003715A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55B64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представителей)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Показатели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934CB8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  <w:p w:rsidR="009F028D" w:rsidRPr="001C0D2D" w:rsidRDefault="001C0D2D" w:rsidP="001C0D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End"/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2D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2019 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9F028D" w:rsidRPr="001C0D2D" w:rsidRDefault="001C0D2D" w:rsidP="001C0D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9F028D" w:rsidRPr="00934CB8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1C0D2D" w:rsidRDefault="001C0D2D" w:rsidP="001C0D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1C0D2D" w:rsidRDefault="001C0D2D" w:rsidP="001C0D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1C0D2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B1697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341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001F32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934C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934CB8" w:rsidRDefault="008341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EE4087" w:rsidP="00EE40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rPr>
          <w:trHeight w:val="718"/>
        </w:trPr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)от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образования»;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дошкольного </w:t>
            </w:r>
            <w:r w:rsidR="00BA0023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образования»; Приказ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осуществляющие образовательную деятельность по образовательным программам соответствующих  уровня и направленности»;</w:t>
            </w:r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</w:t>
            </w:r>
            <w:r w:rsidR="00BA0023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образования»; Приказ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работников образования»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934CB8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8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934CB8" w:rsidRDefault="00A4769E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«Интернет.»: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иная  информация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которая размещается, опубликовывается по решению </w:t>
            </w:r>
            <w:r w:rsidR="00BA0023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 учреждения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r w:rsidR="00BA0023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 учреждения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программе, </w:t>
            </w:r>
            <w:r w:rsidR="00BA0023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 xml:space="preserve"> по</w:t>
            </w:r>
            <w:proofErr w:type="gramEnd"/>
            <w:r w:rsidR="00BA0023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 xml:space="preserve">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профессии, специальности, направлению подготовки; </w:t>
            </w:r>
          </w:p>
          <w:p w:rsidR="009F028D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платных образовательных </w:t>
            </w:r>
            <w:r w:rsidR="00D018B6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03715A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течении 10 дней со дня внесения соответствующих изменений</w:t>
            </w:r>
          </w:p>
        </w:tc>
      </w:tr>
      <w:tr w:rsidR="009F028D" w:rsidRPr="00934CB8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4C00B0" w:rsidRDefault="00F9710E" w:rsidP="004C00B0"/>
    <w:p w:rsidR="00FA369D" w:rsidRPr="00934CB8" w:rsidRDefault="00FA369D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2F59CB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E4087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 по базовому</w:t>
                        </w:r>
                      </w:p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EE4087" w:rsidRPr="00557A1B" w:rsidRDefault="00EE40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4087" w:rsidRPr="00FA369D" w:rsidRDefault="00EE4087" w:rsidP="00FA36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szCs w:val="20"/>
                            <w:lang w:eastAsia="ru-RU"/>
                          </w:rPr>
                        </w:pPr>
                        <w:r w:rsidRPr="00FA369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EE4087" w:rsidRDefault="00EE4087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9F028D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34CB8" w:rsidRPr="00934CB8" w:rsidRDefault="00934CB8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934CB8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50731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BA002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4C00B0">
        <w:trPr>
          <w:trHeight w:val="15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D2581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934CB8" w:rsidRDefault="00AF486A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обучающихся; </w:t>
            </w:r>
          </w:p>
          <w:p w:rsidR="009F028D" w:rsidRPr="00934CB8" w:rsidRDefault="00AF486A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934CB8" w:rsidRDefault="00AF486A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934CB8" w:rsidRDefault="00AF486A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4C00B0" w:rsidRPr="00934CB8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lang w:eastAsia="ru-RU"/>
        </w:rPr>
        <w:lastRenderedPageBreak/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Показатели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934CB8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 год </w:t>
            </w:r>
          </w:p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</w:t>
            </w:r>
          </w:p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(очеред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023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2019 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</w:tr>
      <w:tr w:rsidR="009F028D" w:rsidRPr="00934CB8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6443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общеобразовательных программ дошкольного образования</w:t>
            </w:r>
            <w:r w:rsidR="00BA00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9F488E" w:rsidRPr="00934CB8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4C00B0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</w:t>
            </w:r>
            <w:r w:rsidR="00BA00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ганизации, осуществляющей образователь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ную деятельность по образовательным программам 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r w:rsidR="00BA0023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организаций»; Заключения</w:t>
            </w:r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районной </w:t>
            </w:r>
            <w:proofErr w:type="spellStart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934CB8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4C00B0">
        <w:trPr>
          <w:trHeight w:hRule="exact" w:val="582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к</w:t>
            </w:r>
            <w:r w:rsidR="00BA002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таким ресурсам посредством размещения их в информационно-телекоммуникационных сетях, в том числе на официальном сайте учреждения в сети «Интернет.»: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ным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документа о порядке оказания платных образовательных и т.д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A369D" w:rsidRDefault="00FA369D" w:rsidP="004C00B0">
      <w:pPr>
        <w:keepNext/>
        <w:tabs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2F59CB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EE408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EE4087" w:rsidRPr="00557A1B" w:rsidRDefault="00EE4087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EE4087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EE4087" w:rsidRPr="00557A1B" w:rsidRDefault="00EE40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4087" w:rsidRPr="0035652F" w:rsidRDefault="00EE4087" w:rsidP="00FA36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EE4087" w:rsidRDefault="00EE4087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9F028D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934CB8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FA369D">
        <w:trPr>
          <w:trHeight w:val="126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D7C64" w:rsidP="00934CB8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0B0" w:rsidRDefault="004C00B0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0B0" w:rsidRDefault="004C00B0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00B0" w:rsidRDefault="004C00B0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Default="00FA369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369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lastRenderedPageBreak/>
        <w:t xml:space="preserve">3.2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934CB8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(очередной финансо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 (1-й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2019год 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 (1-й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периода)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2019год (2-й год плано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9F028D" w:rsidRPr="00934CB8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</w:t>
            </w:r>
            <w:r w:rsidR="00FC17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FA369D">
        <w:trPr>
          <w:trHeight w:val="115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72B1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72B1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1276,80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9F028D" w:rsidRPr="00934CB8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934CB8" w:rsidTr="00FA369D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934CB8" w:rsidTr="00FA369D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934CB8" w:rsidTr="00FA369D">
        <w:trPr>
          <w:trHeight w:hRule="exact" w:val="12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E78C8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C97AD9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C97AD9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6E1A72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934CB8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934CB8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934CB8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A369D" w:rsidRDefault="00FA369D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Default="00EE4087" w:rsidP="00FA369D">
      <w:pPr>
        <w:rPr>
          <w:shd w:val="clear" w:color="auto" w:fill="FFFFFF"/>
          <w:lang w:eastAsia="ru-RU"/>
        </w:rPr>
      </w:pPr>
    </w:p>
    <w:p w:rsidR="00EE4087" w:rsidRPr="00FA369D" w:rsidRDefault="00EE4087" w:rsidP="00FA369D"/>
    <w:p w:rsidR="00BC356F" w:rsidRPr="00934CB8" w:rsidRDefault="002F59CB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shape id="Поле 4" o:spid="_x0000_s1031" type="#_x0000_t202" style="position:absolute;left:0;text-align:left;margin-left:586.3pt;margin-top:11.6pt;width:156.5pt;height:69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31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44"/>
                    <w:gridCol w:w="1516"/>
                  </w:tblGrid>
                  <w:tr w:rsidR="00EE4087" w:rsidTr="004C00B0">
                    <w:trPr>
                      <w:trHeight w:val="888"/>
                    </w:trPr>
                    <w:tc>
                      <w:tcPr>
                        <w:tcW w:w="16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EE4087" w:rsidRPr="00557A1B" w:rsidRDefault="00EE4087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EE4087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EE4087" w:rsidRPr="00557A1B" w:rsidRDefault="00EE4087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EE4087" w:rsidRPr="00557A1B" w:rsidRDefault="00EE408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E4087" w:rsidRPr="0035652F" w:rsidRDefault="00EE4087" w:rsidP="00FA369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EE4087" w:rsidRDefault="00EE4087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BC356F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  <w:proofErr w:type="gramEnd"/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934CB8" w:rsidRDefault="00BC356F" w:rsidP="00934C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934CB8" w:rsidRDefault="00BC356F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934CB8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934CB8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BC356F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BC356F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C356F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934CB8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934CB8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934CB8" w:rsidTr="00FA369D">
        <w:trPr>
          <w:trHeight w:val="11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6F0419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8D7C64" w:rsidP="00934CB8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934CB8" w:rsidRDefault="00BC356F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934CB8" w:rsidRDefault="00BC356F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EE4087" w:rsidRPr="00EE4087" w:rsidRDefault="00BC356F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BA0023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) -  5 </w:t>
      </w:r>
    </w:p>
    <w:p w:rsidR="00BC356F" w:rsidRPr="00934CB8" w:rsidRDefault="00BC356F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32"/>
        <w:gridCol w:w="1132"/>
        <w:gridCol w:w="1415"/>
        <w:gridCol w:w="1556"/>
        <w:gridCol w:w="1555"/>
      </w:tblGrid>
      <w:tr w:rsidR="00BC356F" w:rsidRPr="00934CB8" w:rsidTr="00350731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934CB8" w:rsidTr="00350731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</w:t>
            </w:r>
            <w:proofErr w:type="gramEnd"/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 (1-й год плано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2019год (2-й год плано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(очеред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 год (1-й год плано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 год (2-й год плано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 периода)</w:t>
            </w:r>
          </w:p>
        </w:tc>
      </w:tr>
      <w:tr w:rsidR="00BC356F" w:rsidRPr="00934CB8" w:rsidTr="00350731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BA0023" w:rsidRDefault="00BA0023" w:rsidP="00BA00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A002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r w:rsidR="00BC356F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934CB8" w:rsidTr="0035073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934CB8" w:rsidTr="0035073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000000000006031480111785001100300006003100101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934CB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EE4087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1276,80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580"/>
      </w:tblGrid>
      <w:tr w:rsidR="00BC356F" w:rsidRPr="00934CB8" w:rsidTr="004C00B0">
        <w:trPr>
          <w:trHeight w:val="371"/>
        </w:trPr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934CB8" w:rsidTr="004C00B0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934CB8" w:rsidTr="004C00B0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934CB8" w:rsidTr="004C00B0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EF320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5A0304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5A0304" w:rsidP="00934CB8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r w:rsidR="00BA00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 порядка</w:t>
            </w:r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934CB8" w:rsidTr="00F31483">
        <w:tc>
          <w:tcPr>
            <w:tcW w:w="15065" w:type="dxa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Министерства 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4C00B0" w:rsidRDefault="004C00B0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934CB8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934CB8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934CB8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1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934CB8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934CB8" w:rsidRDefault="006F0419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6F0419" w:rsidRPr="00934CB8" w:rsidRDefault="009F028D" w:rsidP="00FC175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934CB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ого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задания :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934CB8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(контроля за исполнением)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934CB8" w:rsidRDefault="009F028D" w:rsidP="00934CB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934CB8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934CB8" w:rsidRDefault="009F028D" w:rsidP="00934CB8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контроля за исполнением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934CB8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осуществляющие контроль за оказанием услуги</w:t>
            </w:r>
          </w:p>
        </w:tc>
      </w:tr>
      <w:tr w:rsidR="009F028D" w:rsidRPr="00934CB8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934CB8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934CB8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услуги  ежегодно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 срок до 1 сентября текущего года.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4.1. Итоговый отчет о выполнении муниципального задания предоставляется ежегодно в срок до 20 января года, следующего за отчетным.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</w:t>
      </w:r>
      <w:proofErr w:type="gramStart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показателей :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934CB8"/>
    <w:sectPr w:rsidR="0045654C" w:rsidSect="007060CC">
      <w:footerReference w:type="default" r:id="rId12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9CB" w:rsidRDefault="002F59CB">
      <w:pPr>
        <w:spacing w:after="0" w:line="240" w:lineRule="auto"/>
      </w:pPr>
      <w:r>
        <w:separator/>
      </w:r>
    </w:p>
  </w:endnote>
  <w:endnote w:type="continuationSeparator" w:id="0">
    <w:p w:rsidR="002F59CB" w:rsidRDefault="002F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87" w:rsidRDefault="00EE4087" w:rsidP="0045654C">
    <w:pPr>
      <w:pStyle w:val="a8"/>
    </w:pPr>
  </w:p>
  <w:p w:rsidR="00EE4087" w:rsidRPr="00333CF1" w:rsidRDefault="00EE4087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9CB" w:rsidRDefault="002F59CB">
      <w:pPr>
        <w:spacing w:after="0" w:line="240" w:lineRule="auto"/>
      </w:pPr>
      <w:r>
        <w:separator/>
      </w:r>
    </w:p>
  </w:footnote>
  <w:footnote w:type="continuationSeparator" w:id="0">
    <w:p w:rsidR="002F59CB" w:rsidRDefault="002F5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1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 w15:restartNumberingAfterBreak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9"/>
    <w:rsid w:val="00001F32"/>
    <w:rsid w:val="0003715A"/>
    <w:rsid w:val="00066901"/>
    <w:rsid w:val="000C4559"/>
    <w:rsid w:val="000E3893"/>
    <w:rsid w:val="000F2BE6"/>
    <w:rsid w:val="000F6892"/>
    <w:rsid w:val="00107E2D"/>
    <w:rsid w:val="00156CE5"/>
    <w:rsid w:val="00183465"/>
    <w:rsid w:val="001C0D2D"/>
    <w:rsid w:val="001C0F8A"/>
    <w:rsid w:val="001E565C"/>
    <w:rsid w:val="001F1201"/>
    <w:rsid w:val="0022178B"/>
    <w:rsid w:val="00223313"/>
    <w:rsid w:val="00246B09"/>
    <w:rsid w:val="00264438"/>
    <w:rsid w:val="002A514E"/>
    <w:rsid w:val="002E1B08"/>
    <w:rsid w:val="002E78C8"/>
    <w:rsid w:val="002F59CB"/>
    <w:rsid w:val="00300C05"/>
    <w:rsid w:val="00350731"/>
    <w:rsid w:val="00361566"/>
    <w:rsid w:val="00372B13"/>
    <w:rsid w:val="003917D5"/>
    <w:rsid w:val="003A1964"/>
    <w:rsid w:val="003A2CCD"/>
    <w:rsid w:val="0041613E"/>
    <w:rsid w:val="0043079D"/>
    <w:rsid w:val="004412A4"/>
    <w:rsid w:val="00454958"/>
    <w:rsid w:val="0045654C"/>
    <w:rsid w:val="00463936"/>
    <w:rsid w:val="00477E9E"/>
    <w:rsid w:val="00481C72"/>
    <w:rsid w:val="004C00B0"/>
    <w:rsid w:val="0050430E"/>
    <w:rsid w:val="005220B1"/>
    <w:rsid w:val="00526773"/>
    <w:rsid w:val="00571DB8"/>
    <w:rsid w:val="005837CB"/>
    <w:rsid w:val="00584A00"/>
    <w:rsid w:val="00595D99"/>
    <w:rsid w:val="005A0304"/>
    <w:rsid w:val="005A49E2"/>
    <w:rsid w:val="005C03D2"/>
    <w:rsid w:val="005C2DD2"/>
    <w:rsid w:val="005C53DE"/>
    <w:rsid w:val="005E4A93"/>
    <w:rsid w:val="005F22FD"/>
    <w:rsid w:val="00636265"/>
    <w:rsid w:val="00674D2B"/>
    <w:rsid w:val="00697DCC"/>
    <w:rsid w:val="006C3D2E"/>
    <w:rsid w:val="006C65E9"/>
    <w:rsid w:val="006E1A72"/>
    <w:rsid w:val="006F0419"/>
    <w:rsid w:val="00702901"/>
    <w:rsid w:val="007060CC"/>
    <w:rsid w:val="00721612"/>
    <w:rsid w:val="0072244F"/>
    <w:rsid w:val="00722AEC"/>
    <w:rsid w:val="0072739A"/>
    <w:rsid w:val="00730968"/>
    <w:rsid w:val="007423A8"/>
    <w:rsid w:val="007424B4"/>
    <w:rsid w:val="00744955"/>
    <w:rsid w:val="007520CD"/>
    <w:rsid w:val="00755B64"/>
    <w:rsid w:val="007701CB"/>
    <w:rsid w:val="00777235"/>
    <w:rsid w:val="007A3C5B"/>
    <w:rsid w:val="007D2581"/>
    <w:rsid w:val="007E50D1"/>
    <w:rsid w:val="007F345C"/>
    <w:rsid w:val="0082597C"/>
    <w:rsid w:val="0083033B"/>
    <w:rsid w:val="008341B4"/>
    <w:rsid w:val="00846486"/>
    <w:rsid w:val="008B1697"/>
    <w:rsid w:val="008D064C"/>
    <w:rsid w:val="008D7C64"/>
    <w:rsid w:val="008E550E"/>
    <w:rsid w:val="00934CB8"/>
    <w:rsid w:val="00946186"/>
    <w:rsid w:val="009B3429"/>
    <w:rsid w:val="009F028D"/>
    <w:rsid w:val="009F488E"/>
    <w:rsid w:val="00A07A26"/>
    <w:rsid w:val="00A4769E"/>
    <w:rsid w:val="00A96556"/>
    <w:rsid w:val="00AC285E"/>
    <w:rsid w:val="00AF26D6"/>
    <w:rsid w:val="00AF486A"/>
    <w:rsid w:val="00B079D7"/>
    <w:rsid w:val="00B24B44"/>
    <w:rsid w:val="00B63479"/>
    <w:rsid w:val="00B71665"/>
    <w:rsid w:val="00B93D33"/>
    <w:rsid w:val="00BA0023"/>
    <w:rsid w:val="00BC003A"/>
    <w:rsid w:val="00BC356F"/>
    <w:rsid w:val="00BD1E49"/>
    <w:rsid w:val="00C4502D"/>
    <w:rsid w:val="00C60FC4"/>
    <w:rsid w:val="00C846B4"/>
    <w:rsid w:val="00C97AD9"/>
    <w:rsid w:val="00CB3484"/>
    <w:rsid w:val="00D018B6"/>
    <w:rsid w:val="00D107E8"/>
    <w:rsid w:val="00D12882"/>
    <w:rsid w:val="00D14852"/>
    <w:rsid w:val="00D70D8E"/>
    <w:rsid w:val="00D97273"/>
    <w:rsid w:val="00E31E2E"/>
    <w:rsid w:val="00E80DBB"/>
    <w:rsid w:val="00E94684"/>
    <w:rsid w:val="00EC7365"/>
    <w:rsid w:val="00EE4087"/>
    <w:rsid w:val="00EE522F"/>
    <w:rsid w:val="00EF320C"/>
    <w:rsid w:val="00F31483"/>
    <w:rsid w:val="00F80F85"/>
    <w:rsid w:val="00F9710E"/>
    <w:rsid w:val="00FA369D"/>
    <w:rsid w:val="00FC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7F3B316-361B-45E7-A149-FD0707B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A52E-1E3D-4318-AA12-4030134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51</cp:revision>
  <cp:lastPrinted>2017-04-25T13:37:00Z</cp:lastPrinted>
  <dcterms:created xsi:type="dcterms:W3CDTF">2016-02-10T07:17:00Z</dcterms:created>
  <dcterms:modified xsi:type="dcterms:W3CDTF">2017-04-25T13:39:00Z</dcterms:modified>
</cp:coreProperties>
</file>