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682" w:rsidRDefault="00293682" w:rsidP="00612A0C">
      <w:pPr>
        <w:widowControl w:val="0"/>
        <w:autoSpaceDE w:val="0"/>
        <w:autoSpaceDN w:val="0"/>
        <w:adjustRightInd w:val="0"/>
        <w:spacing w:after="0" w:line="268" w:lineRule="auto"/>
        <w:jc w:val="both"/>
        <w:rPr>
          <w:rFonts w:ascii="Times New Roman" w:eastAsia="Times New Roman" w:hAnsi="Times New Roman" w:cs="Times New Roman"/>
          <w:sz w:val="25"/>
          <w:szCs w:val="25"/>
          <w:lang w:eastAsia="ru-RU"/>
        </w:rPr>
      </w:pPr>
      <w:r w:rsidRPr="00293682">
        <w:rPr>
          <w:rFonts w:ascii="Calibri" w:eastAsia="Calibri" w:hAnsi="Calibri" w:cs="Calibri"/>
          <w:noProof/>
          <w:color w:val="000000"/>
          <w:lang w:eastAsia="ru-RU"/>
        </w:rPr>
        <w:drawing>
          <wp:anchor distT="0" distB="0" distL="114300" distR="114300" simplePos="0" relativeHeight="251659264" behindDoc="0" locked="0" layoutInCell="1" allowOverlap="1" wp14:anchorId="612242C2" wp14:editId="7A67F05A">
            <wp:simplePos x="0" y="0"/>
            <wp:positionH relativeFrom="column">
              <wp:posOffset>-594360</wp:posOffset>
            </wp:positionH>
            <wp:positionV relativeFrom="paragraph">
              <wp:posOffset>-434340</wp:posOffset>
            </wp:positionV>
            <wp:extent cx="6753225" cy="9674225"/>
            <wp:effectExtent l="0" t="0" r="9525" b="3175"/>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6753225" cy="9674225"/>
                    </a:xfrm>
                    <a:prstGeom prst="rect">
                      <a:avLst/>
                    </a:prstGeom>
                  </pic:spPr>
                </pic:pic>
              </a:graphicData>
            </a:graphic>
            <wp14:sizeRelH relativeFrom="margin">
              <wp14:pctWidth>0</wp14:pctWidth>
            </wp14:sizeRelH>
            <wp14:sizeRelV relativeFrom="margin">
              <wp14:pctHeight>0</wp14:pctHeight>
            </wp14:sizeRelV>
          </wp:anchor>
        </w:drawing>
      </w: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293682"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p>
    <w:p w:rsidR="00612A0C"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1.8</w:t>
      </w:r>
      <w:r w:rsidR="00612A0C">
        <w:rPr>
          <w:rFonts w:ascii="Times New Roman" w:eastAsia="Times New Roman" w:hAnsi="Times New Roman" w:cs="Times New Roman"/>
          <w:sz w:val="25"/>
          <w:szCs w:val="25"/>
          <w:lang w:eastAsia="ru-RU"/>
        </w:rPr>
        <w:t>Настоящие правила внутреннего трудового распорядка утверждает трудовой коллектив МБДОУ детский сад №1 «Тополек» по представлению администрации и профсоюзного комитета.</w:t>
      </w:r>
    </w:p>
    <w:p w:rsidR="00612A0C" w:rsidRDefault="00293682" w:rsidP="00293682">
      <w:pPr>
        <w:widowControl w:val="0"/>
        <w:tabs>
          <w:tab w:val="left" w:pos="709"/>
        </w:tabs>
        <w:autoSpaceDE w:val="0"/>
        <w:autoSpaceDN w:val="0"/>
        <w:adjustRightInd w:val="0"/>
        <w:spacing w:after="0" w:line="268" w:lineRule="auto"/>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1.9.</w:t>
      </w:r>
      <w:r w:rsidR="00612A0C">
        <w:rPr>
          <w:rFonts w:ascii="Times New Roman" w:eastAsia="Times New Roman" w:hAnsi="Times New Roman" w:cs="Times New Roman"/>
          <w:sz w:val="25"/>
          <w:szCs w:val="25"/>
          <w:lang w:eastAsia="ru-RU"/>
        </w:rPr>
        <w:t>Вопросы, связанные с применением Правил внутреннего трудового распорядка, решаются администрацией МБДОУ детский сад №1 «Тополек», а также трудовым коллективом в соответствии с их полномочиями и действующим законодательством.</w:t>
      </w:r>
    </w:p>
    <w:p w:rsidR="00612A0C" w:rsidRDefault="00612A0C" w:rsidP="00612A0C">
      <w:pPr>
        <w:widowControl w:val="0"/>
        <w:numPr>
          <w:ilvl w:val="0"/>
          <w:numId w:val="1"/>
        </w:numPr>
        <w:tabs>
          <w:tab w:val="left" w:pos="709"/>
        </w:tabs>
        <w:autoSpaceDE w:val="0"/>
        <w:autoSpaceDN w:val="0"/>
        <w:adjustRightInd w:val="0"/>
        <w:spacing w:before="120" w:after="0" w:line="264" w:lineRule="auto"/>
        <w:ind w:firstLine="709"/>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Порядок приема и перевода работников</w:t>
      </w:r>
    </w:p>
    <w:p w:rsidR="00612A0C" w:rsidRDefault="00612A0C" w:rsidP="00612A0C">
      <w:pPr>
        <w:numPr>
          <w:ilvl w:val="1"/>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Трудовые отношения возникают между работником и работодателем на основании трудового договора, который заключается в соответствии с Трудовым кодексом РФ.</w:t>
      </w:r>
    </w:p>
    <w:p w:rsidR="00612A0C" w:rsidRDefault="00612A0C" w:rsidP="00612A0C">
      <w:pPr>
        <w:numPr>
          <w:ilvl w:val="1"/>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До подписания трудового договора работодатель знакомит работника под подпись с настоящими Правилами внутреннего трудового распорядка, локальными нормативными актами, непосредственно связанными с трудовой деятельностью работника.</w:t>
      </w:r>
    </w:p>
    <w:p w:rsidR="00612A0C" w:rsidRDefault="00612A0C" w:rsidP="00612A0C">
      <w:pPr>
        <w:numPr>
          <w:ilvl w:val="1"/>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При заключении трудового договора претендент на работу обязан предъявить работодателю (если иное не установлено Трудовым кодексом РФ и иными федеральными законами):</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Паспорт (иной документ, удостоверяющий личность);</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Трудовую книжку и (или) сведения о трудовой деятельности, за исключением следующих случаев:</w:t>
      </w:r>
    </w:p>
    <w:p w:rsidR="00612A0C" w:rsidRDefault="00612A0C" w:rsidP="00612A0C">
      <w:pPr>
        <w:numPr>
          <w:ilvl w:val="3"/>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если трудовой договор заключается впервые. В этом случае трудовую книжку оформляет работодатель;</w:t>
      </w:r>
    </w:p>
    <w:p w:rsidR="00612A0C" w:rsidRDefault="00612A0C" w:rsidP="00612A0C">
      <w:pPr>
        <w:numPr>
          <w:ilvl w:val="3"/>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если работник поступает на работу по совместительству.</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Документы воинского учета, если на работу поступает военнообязанный или лицо, подлежащее призыву на военную службу;</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612A0C" w:rsidRDefault="00612A0C" w:rsidP="00612A0C">
      <w:pPr>
        <w:numPr>
          <w:ilvl w:val="2"/>
          <w:numId w:val="1"/>
        </w:numPr>
        <w:autoSpaceDE w:val="0"/>
        <w:autoSpaceDN w:val="0"/>
        <w:adjustRightInd w:val="0"/>
        <w:spacing w:after="0" w:line="264" w:lineRule="auto"/>
        <w:contextualSpacing/>
        <w:jc w:val="both"/>
        <w:rPr>
          <w:rFonts w:ascii="Times New Roman" w:hAnsi="Times New Roman" w:cs="Times New Roman"/>
          <w:sz w:val="25"/>
          <w:szCs w:val="25"/>
        </w:rPr>
      </w:pPr>
      <w:r>
        <w:rPr>
          <w:rFonts w:ascii="Times New Roman" w:hAnsi="Times New Roman" w:cs="Times New Roman"/>
          <w:sz w:val="25"/>
          <w:szCs w:val="25"/>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
          <w:bCs/>
          <w:sz w:val="25"/>
          <w:szCs w:val="25"/>
          <w:lang w:eastAsia="ru-RU"/>
        </w:rPr>
      </w:pPr>
      <w:r>
        <w:rPr>
          <w:rFonts w:ascii="Times New Roman" w:hAnsi="Times New Roman" w:cs="Times New Roman"/>
          <w:sz w:val="25"/>
          <w:szCs w:val="25"/>
        </w:rPr>
        <w:t>Медицинское заключение об отсутствии противопоказаний по состоянию здоровья.</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Претендент на работу проходит за счет работодателя обязательный предварительный (при поступлении на работу) медицинский осмотр.</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К трудовой и педагогической деятельности в сфере образования, воспитания, развития несовершеннолетних, не допускаются лица:</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лишенные права заниматься педагогической деятельностью в соответствии с вступившим в законную силу приговором суда;</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имеющие неснятую или непогашенную судимость за умышленные тяжкие и особо тяжкие преступления, признанные недееспособными в установленном федеральным законом порядке;</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нормативно-правому регулированию в области здравоохранения.</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 заключении трудового договора в нем по соглашению сторон может быть предусмотрено условие об испытании работника, которое устанавливается для того, чтобы проверить, соответствует работник поручаемой работе или нет.</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в трудовом договоре отсутствует условие об испытании, то работник считается принятым на работу без испытания.</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 фактическом допуске работника к работе без оформления письменного трудового договора условие об испытании может быть включено в текст трудового договора, только если до начала работы такое условие работник и работодатель оформили в виде отдельного соглашения.</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Во время испытания на работника распространяются все нормы трудового законодательства, коллективного договора, соглашений и локальных нормативных актов.</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Срок испытания для работника не может превышать трех месяцев. При заключении трудового договора на срок от двух до шести месяцев испытание не может превышать двух недель.</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2.5.3.1.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2.5.3.2. Условие трудового договора об испытании не применяется, если работнику в соответствии с Трудовым кодексом РФ, иными федеральными законами нельзя устанавливать испытание при приеме.</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заключает трудовые договоры с работником на неопределенный срок, а в случаях, предусмотренных Трудовым кодексом РФ, иными федеральными законами, - срочный трудовой договор. Срочный трудовой договор заключается на срок не более пяти лет, если иной срок не установлен Трудовым кодексом РФ, иными федеральными законами.</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Если заключается срочный трудовой договор, то в него обязательно включается условие о сроке его действия и обстоятельствах (причинах), послуживших основанием </w:t>
      </w:r>
      <w:r>
        <w:rPr>
          <w:rFonts w:ascii="Times New Roman" w:eastAsia="Times New Roman" w:hAnsi="Times New Roman" w:cs="Times New Roman"/>
          <w:bCs/>
          <w:sz w:val="25"/>
          <w:szCs w:val="25"/>
          <w:lang w:eastAsia="ru-RU"/>
        </w:rPr>
        <w:lastRenderedPageBreak/>
        <w:t>для его заключения в соответствии с Трудовым кодексом РФ или иным федеральным законом.</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в трудовом договоре условие о сроке его действия отсутствует, то трудовой договор заключен на неопределенный срок.</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договора.</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Трудовой договор, не оформленный письменно, считается заключенным, если работник приступил к работе с ведома или по поручению работодателя или его уполномоченного на это представителя. В этом случае работодатель должен оформить письменный трудовой договор в течение трех рабочих дней со дня фактического допуска работника к работе.</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Трудовой договор вступает в силу со дня его подписания работником и работодателем, если иное не установлено Трудовым кодексом РФ, другими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уполномоченного на это представителя.</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такого договора в силу.</w:t>
      </w:r>
    </w:p>
    <w:p w:rsidR="00612A0C" w:rsidRDefault="00612A0C" w:rsidP="00612A0C">
      <w:pPr>
        <w:numPr>
          <w:ilvl w:val="2"/>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Если работник не приступил к работе в день начала работы, работодатель имеет право аннулировать трудовой договор. </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выдает ему надлежаще заверенную копию указанного приказа.</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Обязательным приложением к договору является должностная инструкция, а также, при наличии оснований, – договор о полной материальной ответственности. Заключение договора с работником о полной материальной ответственности происходит при приеме и оформлении его на работу в соответствии с Перечнем должностей и работ, замещаемых или выполняемых работниками, с которыми учреждение может заключать письменные договоры о полной материальной ответственности за обеспечение сохранности ценностей, переданных им для хранения </w:t>
      </w:r>
      <w:r>
        <w:rPr>
          <w:rFonts w:ascii="Times New Roman" w:eastAsia="Times New Roman" w:hAnsi="Times New Roman" w:cs="Times New Roman"/>
          <w:b/>
          <w:i/>
          <w:sz w:val="25"/>
          <w:szCs w:val="25"/>
          <w:lang w:eastAsia="ru-RU"/>
        </w:rPr>
        <w:t>(Приложение 1)</w:t>
      </w:r>
      <w:r>
        <w:rPr>
          <w:rFonts w:ascii="Times New Roman" w:eastAsia="Times New Roman" w:hAnsi="Times New Roman" w:cs="Times New Roman"/>
          <w:bCs/>
          <w:sz w:val="25"/>
          <w:szCs w:val="25"/>
          <w:lang w:eastAsia="ru-RU"/>
        </w:rPr>
        <w:t>.</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Изменение существенных условий трудового договора по инициативе работодателя допускается в связи с изменениями организационных или технологических условий труда при продолжении работником работы без изменения его трудовой функции (работы по определенной специальности, квалификации или должности). </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Работодатель в срок не менее чем за два месяца наряду с работниками ставит в известность в письменной форме профком МБДОУ детского сада №1 «Тополек» об </w:t>
      </w:r>
      <w:r>
        <w:rPr>
          <w:rFonts w:ascii="Times New Roman" w:eastAsia="Times New Roman" w:hAnsi="Times New Roman" w:cs="Times New Roman"/>
          <w:bCs/>
          <w:sz w:val="25"/>
          <w:szCs w:val="25"/>
          <w:lang w:eastAsia="ru-RU"/>
        </w:rPr>
        <w:lastRenderedPageBreak/>
        <w:t xml:space="preserve">организационных или технологических изменениях условий труда, если они влекут за собой изменение обязательных условий трудовых договоров работников. </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На каждого работника ведется личное дело, которое состоит из копии документов об образовании, квалификации, профессиональной подготовке, выписок из приказов о назначении, переводе, поощрениях и увольнениях. На всех работников заполняется личная карточка формы Т-2. Личное дело и личная карточка хранятся в данном образовательном учреждении.</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Трудовые книжки ведутся работодателем на каждого работника, проработавшего свыше пяти дней, если эта работа является для работников основной.</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Перевод работника на другую работу производится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w:t>
      </w:r>
    </w:p>
    <w:p w:rsidR="00612A0C" w:rsidRDefault="00612A0C" w:rsidP="00612A0C">
      <w:pPr>
        <w:numPr>
          <w:ilvl w:val="1"/>
          <w:numId w:val="1"/>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 переводе работника в установленном порядке на другую работу работодатель обязан:</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ознакомить с порученной работой, условиями и оплатой труда, локальными нормативными актами, разъяснить его права и обязанности согласно должностным инструкциям;</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612A0C" w:rsidRDefault="00612A0C" w:rsidP="00612A0C">
      <w:pPr>
        <w:numPr>
          <w:ilvl w:val="0"/>
          <w:numId w:val="1"/>
        </w:numPr>
        <w:autoSpaceDE w:val="0"/>
        <w:autoSpaceDN w:val="0"/>
        <w:adjustRightInd w:val="0"/>
        <w:spacing w:before="120" w:after="0" w:line="264" w:lineRule="auto"/>
        <w:ind w:firstLine="709"/>
        <w:jc w:val="both"/>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Порядок увольнения работников</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Прекращение трудового договора регулируется главой 13 Трудового кодекса РФ и производится в порядке и по основаниям, предусмотренным Трудовым кодексом РФ, иными федеральными законами.</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Прекращение трудового договора оформляется приказом работодателя. С ним работник должен быть ознакомлен под подпись. А если работник отказывается от ознакомления или приказ невозможно довести до его сведения, то на приказе делается соответствующая запись.</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 Трудовым кодексом РФ. Если это сделать невозможно из-за отсутствия работника либо его отказа от ее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Запись в трудовую книжку или в сведения о трудовой деятельности у данного работодателя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расчете. </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w:t>
      </w:r>
    </w:p>
    <w:p w:rsidR="00612A0C" w:rsidRDefault="00612A0C" w:rsidP="00612A0C">
      <w:pPr>
        <w:numPr>
          <w:ilvl w:val="0"/>
          <w:numId w:val="1"/>
        </w:numPr>
        <w:autoSpaceDE w:val="0"/>
        <w:autoSpaceDN w:val="0"/>
        <w:adjustRightInd w:val="0"/>
        <w:spacing w:before="120" w:after="0" w:line="264" w:lineRule="auto"/>
        <w:ind w:firstLine="709"/>
        <w:jc w:val="both"/>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Основные права работников</w:t>
      </w:r>
    </w:p>
    <w:p w:rsidR="00612A0C" w:rsidRDefault="00612A0C" w:rsidP="00612A0C">
      <w:pPr>
        <w:numPr>
          <w:ilvl w:val="1"/>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 имеет право на:</w:t>
      </w:r>
    </w:p>
    <w:p w:rsidR="00612A0C" w:rsidRDefault="00612A0C" w:rsidP="00612A0C">
      <w:pPr>
        <w:numPr>
          <w:ilvl w:val="2"/>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Заключение, изменение, расторжение трудового договора в порядке и на условиях, установленных Трудовым кодексом РФ, иными федеральными законами.</w:t>
      </w:r>
    </w:p>
    <w:p w:rsidR="00612A0C" w:rsidRDefault="00612A0C" w:rsidP="00612A0C">
      <w:pPr>
        <w:numPr>
          <w:ilvl w:val="2"/>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Предоставление ему работы, обусловленной трудовым договором.</w:t>
      </w:r>
    </w:p>
    <w:p w:rsidR="00612A0C" w:rsidRDefault="00612A0C" w:rsidP="00612A0C">
      <w:pPr>
        <w:numPr>
          <w:ilvl w:val="2"/>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Рабочее место, которое соответствует государственным нормативным требованиям охраны труда и условиям, предусмотренным коллективным договором.</w:t>
      </w:r>
    </w:p>
    <w:p w:rsidR="00612A0C" w:rsidRDefault="00612A0C" w:rsidP="00612A0C">
      <w:pPr>
        <w:numPr>
          <w:ilvl w:val="2"/>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12A0C" w:rsidRDefault="00612A0C" w:rsidP="00612A0C">
      <w:pPr>
        <w:numPr>
          <w:ilvl w:val="2"/>
          <w:numId w:val="1"/>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Отдых, который обеспечивается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612A0C" w:rsidRDefault="00612A0C" w:rsidP="00612A0C">
      <w:pPr>
        <w:numPr>
          <w:ilvl w:val="2"/>
          <w:numId w:val="3"/>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Полную достоверную информацию об условиях труда и требованиях охраны труда на рабочем месте, включая реализацию прав по законодательству о специальной оценке условий труда.</w:t>
      </w:r>
    </w:p>
    <w:p w:rsidR="00612A0C" w:rsidRDefault="00612A0C" w:rsidP="00612A0C">
      <w:pPr>
        <w:numPr>
          <w:ilvl w:val="2"/>
          <w:numId w:val="3"/>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Подготовку и дополнительное профессиональное образование в порядке, установленном Трудовым кодексом РФ, иными федеральными законами.</w:t>
      </w:r>
    </w:p>
    <w:p w:rsidR="00612A0C" w:rsidRDefault="00612A0C" w:rsidP="00612A0C">
      <w:pPr>
        <w:numPr>
          <w:ilvl w:val="2"/>
          <w:numId w:val="4"/>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Объединение, включая право создавать профсоюзы и вступать в них.</w:t>
      </w:r>
    </w:p>
    <w:p w:rsidR="00612A0C" w:rsidRDefault="00612A0C" w:rsidP="00612A0C">
      <w:pPr>
        <w:numPr>
          <w:ilvl w:val="2"/>
          <w:numId w:val="5"/>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Участие в управлении ДОУ в формах, предусмотренных Трудовым кодексом РФ, иными федеральными законами и коллективным договором.</w:t>
      </w:r>
    </w:p>
    <w:p w:rsidR="00612A0C" w:rsidRDefault="00612A0C" w:rsidP="00612A0C">
      <w:pPr>
        <w:numPr>
          <w:ilvl w:val="2"/>
          <w:numId w:val="5"/>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Ведение коллективных переговоров и заключение коллективных договоров и соглашений через своих представителей, а также получение информации о выполнении коллективного договора, соглашений.</w:t>
      </w:r>
    </w:p>
    <w:p w:rsidR="00612A0C" w:rsidRDefault="00612A0C" w:rsidP="00612A0C">
      <w:pPr>
        <w:numPr>
          <w:ilvl w:val="2"/>
          <w:numId w:val="5"/>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Защиту своих трудовых прав, свобод и законных интересов всеми не запрещенными законом способами.</w:t>
      </w:r>
    </w:p>
    <w:p w:rsidR="00612A0C" w:rsidRDefault="00612A0C" w:rsidP="00612A0C">
      <w:pPr>
        <w:numPr>
          <w:ilvl w:val="2"/>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612A0C" w:rsidRDefault="00612A0C" w:rsidP="00612A0C">
      <w:pPr>
        <w:numPr>
          <w:ilvl w:val="2"/>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Возмещение вреда, причиненного ему из-за исполнения трудовых обязанностей, и компенсацию морального вреда в порядке, установленном Трудовым кодексом РФ, иными федеральными законами.</w:t>
      </w:r>
    </w:p>
    <w:p w:rsidR="00612A0C" w:rsidRDefault="00612A0C" w:rsidP="00612A0C">
      <w:pPr>
        <w:numPr>
          <w:ilvl w:val="2"/>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Обязательное социальное страхование в случаях, предусмотренных федеральными законами.</w:t>
      </w:r>
    </w:p>
    <w:p w:rsidR="00612A0C" w:rsidRDefault="00612A0C" w:rsidP="00612A0C">
      <w:pPr>
        <w:numPr>
          <w:ilvl w:val="2"/>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Предоставление предусмотренных Трудовым кодексом РФ гарантий при прохождении диспансеризации.</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612A0C" w:rsidRDefault="00612A0C" w:rsidP="00612A0C">
      <w:pPr>
        <w:numPr>
          <w:ilvl w:val="2"/>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Основные обязанности работника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 Работник обязан:</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 Добросовестно исполнять трудовые обязанности, возложенные на него трудовым договором.</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5.1.2. Соблюдать настоящие правила внутреннего трудового распорядка, локальные нормативные акты работодателя.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5.1.3. Соблюдать трудовую дисциплину.</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5.1.4. Выполнять установленные нормы труда.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5.1.5. Соблюдать требования по охране труда и обеспечению безопасности труда.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5.1.6. Бережно относиться к имуществу работодателя, других работников, а также к имуществу третьих лиц, которое находится у работодателя, если работодатель несет ответственность за сохранность этого имущества.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5.1.7. Незамедлительно сообщать непосредственному или вышестоящему 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 которое находится у работодателя и работодатель несет ответственность за сохранность этого имущества, о несчастном случае, произошедшем на производстве, об ухудшении состояния своего здоровья, в том числе о проявлении признаков острого профессионального заболевания (отравления).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5.1.8.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5.1.9. Проходить в случаях, предусмотренных Трудовым кодексом РФ и иными федеральными законами,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5.1.10. Проходить обязательную вакцинацию в соответствии с национальным календарем профилактических прививок, а также по эпидемиологическим показаниям.</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5.1.11. Правильно применять средства индивидуальной защиты.</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5.1.12. Поддерживать свое рабочее место в порядке и чистоте.</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5.1.13. Соблюдать установленный работодателем порядок хранения документов, материальных и денежных ценностей.</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5.1.14. Вести себя вежливо и не допускать:</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 грубого поведения;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2)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3) угроз, оскорбительных выражений или реплик, действий, препятствующих нормальному общению или провоцирующих противоправное поведение.</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5.1.15. Соблюдать запрет работодателя 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5.1.16. Соблюдать запрет работодателя на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5.1.17. Соблюдать запрет работодателя на курение на территории и в помещениях ДОУ.</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5.1.18. Соблюдать запрет работодателя на употребление в рабочее время алкогольных напитков, наркотических и токсических веществ.</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5.1.19. Соблюдать правила внешнего вида, установленные работодателем.</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5.1.20. Соблюдать действующий у работодателя контрольно-пропускной режим.</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5.1.21.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5.1.22.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Основные права работодателя</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имеет право:</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Вести коллективные переговоры и заключать коллективные договоры.</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Поощрять работников за добросовестный эффективный труд.</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внутреннего трудового распорядка.</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Принимать локальные нормативные акты и требовать от работников их соблюдения, в том числе требовать от работников соблюдения запретов на:</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2)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 </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3) курение на территории и в помещениях ДОУ;</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4) употребление в рабочее время алкогольных напитков, наркотических и токсических веществ.</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Требовать от работника поддерживать свое рабочее место в порядке и чистоте, соблюдать контрольно-пропускной режим.</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Требовать от работника вежливого поведения и не допускать:</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 грубого поведения;</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2)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612A0C" w:rsidRDefault="00612A0C" w:rsidP="00612A0C">
      <w:p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3) угроз, оскорбительных выражений или реплик, действий, препятствующих нормальному общению или провоцирующих противоправное поведение.</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Создавать объединения работодателей в целях представительства и защиты своих интересов и вступать в них.</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Реализовывать права согласно законодательству о специальной оценке условий труда.</w:t>
      </w:r>
    </w:p>
    <w:p w:rsidR="00612A0C" w:rsidRDefault="00612A0C" w:rsidP="00612A0C">
      <w:pPr>
        <w:numPr>
          <w:ilvl w:val="1"/>
          <w:numId w:val="6"/>
        </w:numPr>
        <w:autoSpaceDE w:val="0"/>
        <w:autoSpaceDN w:val="0"/>
        <w:adjustRightInd w:val="0"/>
        <w:spacing w:after="0"/>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Основные обязанности работодателя</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Основные обязанности работодателя</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 Работодатель обязан:</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7.1.2. Предоставлять работникам работу, обусловленную трудовым договором.</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7.1.3. Обеспечивать безопасность, а также условия труда, которые соответствуют государственным нормативным требованиям охраны труда.</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7.1.5. Обеспечивать работникам равную оплату за труд равной ценности, не допускать дискриминации.</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7.1.6. Выплачивать в полном размере причитающуюся работникам заработную сроки, установленные в соответствии с Трудовым кодексом РФ, коллективным договором, правилами внутреннего распорядка, трудовыми договорами.</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7.1.7. Вести коллективные переговоры, а также заключать коллективный договор в порядке, установленном Трудовым кодексом РФ.</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7.1.8. Предоставлять представителям работников полную и достоверную информацию для заключения коллективного договора, соглашения и контроля за их выполнением.</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7.1.9. Знакомить работников под роспись с локальными нормативными актами, непосредственно связанными с их трудовой деятельностью.</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7.1.11. 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7.1.12. Создавать условия, обеспечивающие участие работников в управлении ДОУ в предусмотренных Трудовым кодексом РФ, иными федеральными законами и коллективным договором формах.</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7.1.13. Обеспечивать бытовые нужды работников, связанные с исполнением ими трудовых обязанностей.</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7.1.14. Осуществлять обязательное социальное страхование работников в порядке, установленном федеральными законами.</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7.1.15. 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7.1.16. Отстранять от работы работников в случаях, предусмотренных Трудовым кодексом РФ, иными нормативными правовыми актами РФ.</w:t>
      </w:r>
    </w:p>
    <w:p w:rsidR="00612A0C" w:rsidRDefault="00612A0C" w:rsidP="00612A0C">
      <w:p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7.1.17.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Режим работы</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 учреждении установлена пятидневная рабочая неделя с двумя выходными днями – суббота, воскресенье.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Время ежедневного начала работы МБДОУ детский сад №1 «Тополек» – 7.00 часов, время окончания работы МБДОУ детский сад №1 «Тополек» – 19.00 часов.</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Накануне нерабочих праздничных дней продолжительность рабочего дня сокращается на один час.</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Рабочее время работников определяется настоящими Правилами, утверждаемыми работодателем по согласованию с профсоюзным комитетом МБДОУ детский сад №1 «Тополек», условиями трудового договора.</w:t>
      </w:r>
    </w:p>
    <w:p w:rsidR="00612A0C" w:rsidRDefault="00612A0C" w:rsidP="00612A0C">
      <w:pPr>
        <w:numPr>
          <w:ilvl w:val="1"/>
          <w:numId w:val="6"/>
        </w:numPr>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Для руководящих работников, работников из числа административно-хозяйственного, учебно-вспомогательного и обслуживающего персонала МБДОУ детский сад №1 «Тополек» (за исключением женщин, работающих в сельской местности) устанавливается нормальная продолжительность рабочего дня, которая не может превышать 40 часов в неделю.</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Для женщин, заключивших трудовой договор с образовательным учреждением, расположенным в сельской местности, установлена сокращенная продолжительность рабочего времени 36 часов в неделю (если иными законодательными актами не предусмотрена меньшая продолжительность).</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Для педагогических работников устанавливается сокращенная продолжительность рабочего времени – не более 36 часов в неделю.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устанавливается с учетом объемов учебной нагрузки и регулируется приказом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w:t>
      </w:r>
      <w:r>
        <w:rPr>
          <w:rFonts w:ascii="Times New Roman" w:eastAsia="Times New Roman" w:hAnsi="Times New Roman" w:cs="Times New Roman"/>
          <w:bCs/>
          <w:sz w:val="25"/>
          <w:szCs w:val="25"/>
          <w:lang w:eastAsia="ru-RU"/>
        </w:rPr>
        <w:lastRenderedPageBreak/>
        <w:t>нагрузки педагогических работников, оговариваемой в трудовом договоре» от 22.12.2014 № 1601.</w:t>
      </w:r>
    </w:p>
    <w:p w:rsidR="00612A0C" w:rsidRDefault="00612A0C" w:rsidP="00612A0C">
      <w:pPr>
        <w:numPr>
          <w:ilvl w:val="1"/>
          <w:numId w:val="6"/>
        </w:numPr>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Для всех работников МБДОУ детский сад №1 «Тополек» устанавливается график работы, который утверждается работодателем по согласованию с профсоюзным комитетом и предусматривает начало и окончание работы, перерыв для отдыха и питания.</w:t>
      </w:r>
    </w:p>
    <w:p w:rsidR="00612A0C" w:rsidRDefault="00612A0C" w:rsidP="00612A0C">
      <w:pPr>
        <w:numPr>
          <w:ilvl w:val="1"/>
          <w:numId w:val="6"/>
        </w:numPr>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Педагогическим работникам, исполняющим трудовые обязанности по должности «воспитатель», и работникам, исполняющим трудовые обязанности по должностям «помощник воспитателя», «сторож» и «оператор газовой котельной», устанавливается сменный график работы.</w:t>
      </w:r>
    </w:p>
    <w:p w:rsidR="00612A0C" w:rsidRDefault="00612A0C" w:rsidP="00612A0C">
      <w:pPr>
        <w:numPr>
          <w:ilvl w:val="1"/>
          <w:numId w:val="6"/>
        </w:numPr>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Основную часть времени работы педагогических работников составляют непосредственно занятия с воспитанниками. Другая часть работы педагогической работников, требующая затрат рабочего времени, которое не конкретизировано по количеству часов, вытекает из их должностных обязанностей, предусмотренных Уставом МБДОУ детский сад №1 «Тополек», тарификационными (квалификационными) характеристиками, и регулируется графиками и планами работы, в </w:t>
      </w:r>
      <w:proofErr w:type="spellStart"/>
      <w:r>
        <w:rPr>
          <w:rFonts w:ascii="Times New Roman" w:eastAsia="Times New Roman" w:hAnsi="Times New Roman" w:cs="Times New Roman"/>
          <w:bCs/>
          <w:sz w:val="25"/>
          <w:szCs w:val="25"/>
          <w:lang w:eastAsia="ru-RU"/>
        </w:rPr>
        <w:t>т.ч</w:t>
      </w:r>
      <w:proofErr w:type="spellEnd"/>
      <w:r>
        <w:rPr>
          <w:rFonts w:ascii="Times New Roman" w:eastAsia="Times New Roman" w:hAnsi="Times New Roman" w:cs="Times New Roman"/>
          <w:bCs/>
          <w:sz w:val="25"/>
          <w:szCs w:val="25"/>
          <w:lang w:eastAsia="ru-RU"/>
        </w:rPr>
        <w:t>. личными планами педагогического работника.</w:t>
      </w:r>
    </w:p>
    <w:p w:rsidR="00612A0C" w:rsidRDefault="00612A0C" w:rsidP="00612A0C">
      <w:pPr>
        <w:numPr>
          <w:ilvl w:val="1"/>
          <w:numId w:val="6"/>
        </w:numPr>
        <w:autoSpaceDE w:val="0"/>
        <w:autoSpaceDN w:val="0"/>
        <w:adjustRightInd w:val="0"/>
        <w:spacing w:after="0" w:line="264" w:lineRule="auto"/>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МБДОУ детский сад №1 «Тополек» и привлекаются к учебно-воспитательной, методической, организационной работе.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Педагогам и другим работникам запрещается:</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изменять по своему усмотрению расписание занятий и график работы;</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изменять по своему усмотрению режим дня группы.</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Администрация организует учет явки на работу и уход с нее работников. В случае неявки на работу по болезни работник обязан при наличии возможности известить администрацию как можно раньше, а также предоставить листок временной нетрудоспособности в первый день выхода на работу.</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Привлечение работников МБДОУ детский сад №1 «Тополек» к выполнению работы, не предусмотренной Уставом МБДОУ детский сад №1 «Тополек», настоящими Правилами, должностными обязанностями, не допускается, за исключением работы, выполняемой в условиях чрезвычайных обстоятельств.</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Время отдыха</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Видами времени отдыха являются:</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перерывы в течение рабочего дня (смены);</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ежедневный (междусменный) отдых;</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выходные дни (еженедельный непрерывный отдых);</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нерабочие праздничные дни;</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отпуска.</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В течение рабочего дня (смены) работнику должен быть предоставлен перерыв для отдыха и питания продолжительностью не более двух часов и не менее 30 минут, </w:t>
      </w:r>
      <w:r>
        <w:rPr>
          <w:rFonts w:ascii="Times New Roman" w:eastAsia="Times New Roman" w:hAnsi="Times New Roman" w:cs="Times New Roman"/>
          <w:bCs/>
          <w:sz w:val="25"/>
          <w:szCs w:val="25"/>
          <w:lang w:eastAsia="ru-RU"/>
        </w:rPr>
        <w:lastRenderedPageBreak/>
        <w:t>который в рабочее время не включается. Продолжительность перерыва устанавливается трудовым договором между работником и работодателем.</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Предоставление перерыва для отдыха и питания невозможно:</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для воспитателей;</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для сторожей.</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У таких работников время отдыха и приема пищи включается в рабочее время.</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Педагогическим работникам, исполняющим трудовые обязанности по должности «воспитатель», которым в связи с непрерывным выполнением своих обязанностей в течение рабочего дня перерыв для приема пищи не устанавливается, обеспечивается возможность приема пищи одновременно вместе с воспитанниками.</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Работники, исполняющие трудовые обязанности по должности «сторож», которым в связи с непрерывным выполнением своих обязанностей в течение рабочего дня перерыв для приема пищи не устанавливается, могут принимать пищу в комнате отдыха и приёма пищи дежурной смены.</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 суббота и воскресенье.</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Работникам предоставляются нерабочие праздничные дни в соответствии с Трудовым кодексом РФ.</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Нерабочими праздничными днями в Российской Федерации являются: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 2, 3, 4, 5, 6 и 8 января - Новогодние каникулы;</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7 января - Рождество Христово;</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23 февраля - День защитника Отечества;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8 марта - Международный женский день;</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 мая - Праздник Весны и Труда;</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9 мая - День Победы;</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12 июня - День России;</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4 ноября - День народного единства.</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Работа в выходные и нерабочие праздничные дни запрещается, за исключением случаев, предусмотренных Трудовым кодексом РФ. </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ДОУ.</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Работа за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 153 ТК РФ).</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Привлечение работников к работе в выходные и нерабочие праздничные дни производится по письменному распоряжению работодателя.</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Работникам предоставляются ежегодные отпуска с сохранением места работы (должности) и среднего заработка.</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Право на использование отпуска за первый год работы возникает у работника по истечении шести месяцев его непрерывной работы у работодателя.</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До истечения шести месяцев непрерывной работы оплачиваемый отпуск по заявлению работника должен быть предоставлен:</w:t>
      </w:r>
    </w:p>
    <w:p w:rsidR="00612A0C" w:rsidRDefault="00612A0C" w:rsidP="00612A0C">
      <w:p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женщинам - перед отпуском по беременности и родам или непосредственно после него;</w:t>
      </w:r>
    </w:p>
    <w:p w:rsidR="00612A0C" w:rsidRDefault="00612A0C" w:rsidP="00612A0C">
      <w:p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работникам в возрасте до восемнадцати лет;</w:t>
      </w:r>
    </w:p>
    <w:p w:rsidR="00612A0C" w:rsidRDefault="00612A0C" w:rsidP="00612A0C">
      <w:p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работникам, усыновившим ребенка (детей) в возрасте до трех месяцев;</w:t>
      </w:r>
    </w:p>
    <w:p w:rsidR="00612A0C" w:rsidRDefault="00612A0C" w:rsidP="00612A0C">
      <w:p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 других случаях, предусмотренных федеральными законами.</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График отпусков обязателен как для работодателя, так и для работника.</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работодателя.</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 соглашению работника и работодателя ежегодный оплачиваемый отпуск может быть разделен на части, при этом хотя бы одна из частей отпуска должна быть не менее 14 календарных дней.</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Отпуск работника не должен совпадать по продолжительности с выходными днями.</w:t>
      </w:r>
    </w:p>
    <w:p w:rsidR="00612A0C" w:rsidRDefault="00612A0C" w:rsidP="00612A0C">
      <w:pPr>
        <w:numPr>
          <w:ilvl w:val="1"/>
          <w:numId w:val="6"/>
        </w:numPr>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О времени начала отпуска работник должен быть извещен под роспись не позднее чем за две недели до его начала.</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Ежегодный основной оплачиваемый отпуск предоставляется работникам продолжительностью 28 календарных дней.</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а именно:</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воспитатель – 42 календарных дня;</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учитель – логопед – 56 календарных дней;</w:t>
      </w:r>
    </w:p>
    <w:p w:rsidR="00612A0C" w:rsidRDefault="00612A0C" w:rsidP="00612A0C">
      <w:p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педагог – психолог – 56 календарных дней.</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Педагогические работники ДОУ, не реже чем через каждые 10 лет непрерывной педагогической работы имеют право на длительный отпуск сроком до одного года.</w:t>
      </w:r>
    </w:p>
    <w:p w:rsidR="00612A0C" w:rsidRDefault="00612A0C" w:rsidP="00612A0C">
      <w:pPr>
        <w:numPr>
          <w:ilvl w:val="1"/>
          <w:numId w:val="6"/>
        </w:numPr>
        <w:autoSpaceDE w:val="0"/>
        <w:autoSpaceDN w:val="0"/>
        <w:adjustRightInd w:val="0"/>
        <w:spacing w:after="0" w:line="268"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w:t>
      </w:r>
      <w:r>
        <w:rPr>
          <w:rFonts w:ascii="Times New Roman" w:eastAsia="Times New Roman" w:hAnsi="Times New Roman" w:cs="Times New Roman"/>
          <w:bCs/>
          <w:sz w:val="25"/>
          <w:szCs w:val="25"/>
          <w:lang w:eastAsia="ru-RU"/>
        </w:rPr>
        <w:lastRenderedPageBreak/>
        <w:t>заработной платы, продолжительность которого определяется по соглашению между работником и работодателем.</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Меры поощрения сотрудников</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поощряет работников, добросовестно исполняющих трудовые обязанности (объявляет благодарность, выдает премию, почетной грамотой, представляет к званию лучшего по профессии).</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вправе применить одновременно несколько видов поощрений.</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Решение о поощрении работника принимает руководитель.</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Порядок премирования определяется Положением о премировании работников.</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Меры взыскания, применяемые к работникам</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замечание;</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выговор;</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увольнение по соответствующим основаниям.</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 каждый дисциплинарный проступок может быть применено только одно дисциплинарное взыскание.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 течение срока действия дисциплинарного взыскания меры поощрения, указанные в пункте 10.1 настоящих Правил, к Работнику не применяются.</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или по просьбе самого работника.</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Ответственность сторон</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Материальная ответственность Работника наступает в случае причинения им ущерба Работодателю в результате виновного противоправного поведения (действий </w:t>
      </w:r>
      <w:r>
        <w:rPr>
          <w:rFonts w:ascii="Times New Roman" w:eastAsia="Times New Roman" w:hAnsi="Times New Roman" w:cs="Times New Roman"/>
          <w:bCs/>
          <w:sz w:val="25"/>
          <w:szCs w:val="25"/>
          <w:lang w:eastAsia="ru-RU"/>
        </w:rPr>
        <w:lastRenderedPageBreak/>
        <w:t xml:space="preserve">или бездействия), если иное не предусмотрено Трудовым кодексом РФ или иными федеральными законами.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Работник, причинивший прямой действительный ущерб Работодателю, обязан его возместить.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Работник освобождается от материальной ответственности, если ущерб возник вследствие: </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действия непреодолимой силы; </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нормального хозяйственного риска; </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крайней необходимости или необходимой обороны; </w:t>
      </w:r>
    </w:p>
    <w:p w:rsidR="00612A0C" w:rsidRDefault="00612A0C" w:rsidP="00612A0C">
      <w:p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неисполнения Работодателем обязанности по обеспечению надлежащих условий для хранения имущества, вверенного Работнику.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Письменные договоры о полной индивидуальной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имущество ДОУ.</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может быть ниже стоимости имущества по данным бухгалтерского учета с учетом степени износа этого имущества.</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представления указанного объяснения составляется соответствующий акт.</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 xml:space="preserve">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 </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lastRenderedPageBreak/>
        <w:t>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Материальная ответственность Работодателя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причинивший ущерб Работнику, возмещает этот ущерб в соответствии с Трудовым кодексом РФ и иными федеральными законами.</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обязан возместить Работнику, не полученный им заработок во всех случаях незаконного лишения Работника возможности трудиться.</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установленном ТК РФ.</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612A0C" w:rsidRDefault="00612A0C" w:rsidP="00612A0C">
      <w:pPr>
        <w:numPr>
          <w:ilvl w:val="0"/>
          <w:numId w:val="6"/>
        </w:numPr>
        <w:autoSpaceDE w:val="0"/>
        <w:autoSpaceDN w:val="0"/>
        <w:adjustRightInd w:val="0"/>
        <w:spacing w:before="120" w:after="0" w:line="264" w:lineRule="auto"/>
        <w:ind w:firstLine="709"/>
        <w:jc w:val="center"/>
        <w:rPr>
          <w:rFonts w:ascii="Times New Roman" w:eastAsia="Times New Roman" w:hAnsi="Times New Roman" w:cs="Times New Roman"/>
          <w:b/>
          <w:bCs/>
          <w:sz w:val="25"/>
          <w:szCs w:val="25"/>
          <w:lang w:eastAsia="ru-RU"/>
        </w:rPr>
      </w:pPr>
      <w:r>
        <w:rPr>
          <w:rFonts w:ascii="Times New Roman" w:eastAsia="Times New Roman" w:hAnsi="Times New Roman" w:cs="Times New Roman"/>
          <w:b/>
          <w:bCs/>
          <w:sz w:val="25"/>
          <w:szCs w:val="25"/>
          <w:lang w:eastAsia="ru-RU"/>
        </w:rPr>
        <w:t>Заключительные положения</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 всем вопросам, не урегулированным в настоящих Правилах, работники и Работодатель руководствуются положениями Трудового кодекса РФ и иных нормативных правовых актов РФ.</w:t>
      </w:r>
    </w:p>
    <w:p w:rsidR="00612A0C" w:rsidRDefault="00612A0C" w:rsidP="00612A0C">
      <w:pPr>
        <w:numPr>
          <w:ilvl w:val="1"/>
          <w:numId w:val="6"/>
        </w:numPr>
        <w:autoSpaceDE w:val="0"/>
        <w:autoSpaceDN w:val="0"/>
        <w:adjustRightInd w:val="0"/>
        <w:spacing w:after="0" w:line="264" w:lineRule="auto"/>
        <w:contextualSpacing/>
        <w:jc w:val="both"/>
        <w:rPr>
          <w:rFonts w:ascii="Times New Roman" w:eastAsia="Times New Roman" w:hAnsi="Times New Roman" w:cs="Times New Roman"/>
          <w:bCs/>
          <w:sz w:val="25"/>
          <w:szCs w:val="25"/>
          <w:lang w:eastAsia="ru-RU"/>
        </w:rPr>
      </w:pPr>
      <w:r>
        <w:rPr>
          <w:rFonts w:ascii="Times New Roman" w:eastAsia="Times New Roman" w:hAnsi="Times New Roman" w:cs="Times New Roman"/>
          <w:bCs/>
          <w:sz w:val="25"/>
          <w:szCs w:val="25"/>
          <w:lang w:eastAsia="ru-RU"/>
        </w:rPr>
        <w:t>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612A0C" w:rsidRDefault="00612A0C" w:rsidP="00612A0C">
      <w:pPr>
        <w:widowControl w:val="0"/>
        <w:spacing w:after="0" w:line="264" w:lineRule="auto"/>
        <w:jc w:val="both"/>
        <w:rPr>
          <w:rFonts w:ascii="Times New Roman" w:eastAsia="Calibri" w:hAnsi="Times New Roman" w:cs="Times New Roman"/>
          <w:sz w:val="25"/>
          <w:szCs w:val="25"/>
        </w:rPr>
      </w:pPr>
    </w:p>
    <w:p w:rsidR="00612A0C" w:rsidRDefault="00612A0C" w:rsidP="00612A0C">
      <w:pPr>
        <w:widowControl w:val="0"/>
        <w:spacing w:after="0" w:line="264" w:lineRule="auto"/>
        <w:jc w:val="both"/>
        <w:rPr>
          <w:rFonts w:ascii="Times New Roman" w:eastAsia="Calibri" w:hAnsi="Times New Roman" w:cs="Times New Roman"/>
          <w:sz w:val="25"/>
          <w:szCs w:val="25"/>
        </w:rPr>
      </w:pPr>
    </w:p>
    <w:p w:rsidR="00612A0C" w:rsidRDefault="00612A0C" w:rsidP="00612A0C">
      <w:pPr>
        <w:widowControl w:val="0"/>
        <w:spacing w:after="0" w:line="264" w:lineRule="auto"/>
        <w:jc w:val="both"/>
        <w:rPr>
          <w:rFonts w:ascii="Times New Roman" w:eastAsia="Calibri" w:hAnsi="Times New Roman" w:cs="Times New Roman"/>
          <w:sz w:val="25"/>
          <w:szCs w:val="25"/>
        </w:rPr>
      </w:pPr>
    </w:p>
    <w:p w:rsidR="00612A0C" w:rsidRDefault="00612A0C" w:rsidP="00612A0C">
      <w:pPr>
        <w:widowControl w:val="0"/>
        <w:spacing w:after="0" w:line="264" w:lineRule="auto"/>
        <w:jc w:val="both"/>
        <w:rPr>
          <w:rFonts w:ascii="Times New Roman" w:eastAsia="Calibri" w:hAnsi="Times New Roman" w:cs="Times New Roman"/>
          <w:sz w:val="25"/>
          <w:szCs w:val="25"/>
        </w:rPr>
      </w:pPr>
    </w:p>
    <w:p w:rsidR="00612A0C" w:rsidRDefault="00612A0C" w:rsidP="00612A0C">
      <w:pPr>
        <w:widowControl w:val="0"/>
        <w:spacing w:after="0" w:line="264" w:lineRule="auto"/>
        <w:jc w:val="both"/>
        <w:rPr>
          <w:rFonts w:ascii="Times New Roman" w:eastAsia="Calibri" w:hAnsi="Times New Roman" w:cs="Times New Roman"/>
          <w:sz w:val="25"/>
          <w:szCs w:val="25"/>
        </w:rPr>
      </w:pPr>
    </w:p>
    <w:p w:rsidR="00612A0C" w:rsidRDefault="004A535A" w:rsidP="00612A0C">
      <w:pPr>
        <w:rPr>
          <w:rFonts w:ascii="Times New Roman" w:eastAsia="Calibri" w:hAnsi="Times New Roman" w:cs="Times New Roman"/>
          <w:sz w:val="28"/>
          <w:szCs w:val="28"/>
        </w:rPr>
      </w:pPr>
      <w:bookmarkStart w:id="0" w:name="_GoBack"/>
      <w:r w:rsidRPr="004A535A">
        <w:rPr>
          <w:rFonts w:ascii="Calibri" w:eastAsia="Calibri" w:hAnsi="Calibri" w:cs="Calibri"/>
          <w:noProof/>
          <w:color w:val="000000"/>
          <w:lang w:eastAsia="ru-RU"/>
        </w:rPr>
        <w:lastRenderedPageBreak/>
        <w:drawing>
          <wp:anchor distT="0" distB="0" distL="114300" distR="114300" simplePos="0" relativeHeight="251661312" behindDoc="0" locked="0" layoutInCell="1" allowOverlap="1" wp14:anchorId="041A6966" wp14:editId="044A2415">
            <wp:simplePos x="0" y="0"/>
            <wp:positionH relativeFrom="column">
              <wp:posOffset>-527685</wp:posOffset>
            </wp:positionH>
            <wp:positionV relativeFrom="paragraph">
              <wp:posOffset>-139065</wp:posOffset>
            </wp:positionV>
            <wp:extent cx="6543675" cy="9588500"/>
            <wp:effectExtent l="0" t="0" r="9525" b="0"/>
            <wp:wrapNone/>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stretch>
                      <a:fillRect/>
                    </a:stretch>
                  </pic:blipFill>
                  <pic:spPr>
                    <a:xfrm>
                      <a:off x="0" y="0"/>
                      <a:ext cx="6543675" cy="9588500"/>
                    </a:xfrm>
                    <a:prstGeom prst="rect">
                      <a:avLst/>
                    </a:prstGeom>
                  </pic:spPr>
                </pic:pic>
              </a:graphicData>
            </a:graphic>
            <wp14:sizeRelH relativeFrom="margin">
              <wp14:pctWidth>0</wp14:pctWidth>
            </wp14:sizeRelH>
            <wp14:sizeRelV relativeFrom="margin">
              <wp14:pctHeight>0</wp14:pctHeight>
            </wp14:sizeRelV>
          </wp:anchor>
        </w:drawing>
      </w:r>
      <w:bookmarkEnd w:id="0"/>
    </w:p>
    <w:p w:rsidR="00612A0C" w:rsidRDefault="00612A0C" w:rsidP="004A535A">
      <w:pPr>
        <w:rPr>
          <w:rFonts w:ascii="Times New Roman" w:eastAsia="Calibri" w:hAnsi="Times New Roman" w:cs="Times New Roman"/>
          <w:sz w:val="28"/>
          <w:szCs w:val="28"/>
        </w:rPr>
        <w:sectPr w:rsidR="00612A0C">
          <w:pgSz w:w="11906" w:h="16838"/>
          <w:pgMar w:top="1134" w:right="850" w:bottom="1134" w:left="1701" w:header="709" w:footer="709" w:gutter="0"/>
          <w:cols w:space="720"/>
        </w:sectPr>
      </w:pPr>
    </w:p>
    <w:p w:rsidR="00621ABA" w:rsidRDefault="00621ABA"/>
    <w:sectPr w:rsidR="00621A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545AF"/>
    <w:multiLevelType w:val="multilevel"/>
    <w:tmpl w:val="8A926BC8"/>
    <w:lvl w:ilvl="0">
      <w:start w:val="4"/>
      <w:numFmt w:val="decimal"/>
      <w:lvlText w:val="%1"/>
      <w:lvlJc w:val="left"/>
      <w:pPr>
        <w:ind w:left="480" w:hanging="480"/>
      </w:pPr>
    </w:lvl>
    <w:lvl w:ilvl="1">
      <w:start w:val="1"/>
      <w:numFmt w:val="decimal"/>
      <w:lvlText w:val="%1.%2"/>
      <w:lvlJc w:val="left"/>
      <w:pPr>
        <w:ind w:left="480" w:hanging="480"/>
      </w:pPr>
    </w:lvl>
    <w:lvl w:ilvl="2">
      <w:start w:val="9"/>
      <w:numFmt w:val="decimal"/>
      <w:suff w:val="space"/>
      <w:lvlText w:val="%1.%2.%3"/>
      <w:lvlJc w:val="left"/>
      <w:pPr>
        <w:ind w:left="0" w:firstLine="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1186DA3"/>
    <w:multiLevelType w:val="multilevel"/>
    <w:tmpl w:val="0382064C"/>
    <w:lvl w:ilvl="0">
      <w:start w:val="1"/>
      <w:numFmt w:val="decimal"/>
      <w:suff w:val="space"/>
      <w:lvlText w:val="%1."/>
      <w:lvlJc w:val="left"/>
      <w:pPr>
        <w:ind w:left="1069" w:hanging="360"/>
      </w:pPr>
    </w:lvl>
    <w:lvl w:ilvl="1">
      <w:start w:val="1"/>
      <w:numFmt w:val="decimal"/>
      <w:isLgl/>
      <w:suff w:val="space"/>
      <w:lvlText w:val="%1.%2."/>
      <w:lvlJc w:val="left"/>
      <w:pPr>
        <w:ind w:left="0" w:firstLine="0"/>
      </w:pPr>
      <w:rPr>
        <w:rFonts w:eastAsia="Times New Roman" w:cs="Times New Roman"/>
        <w:b w:val="0"/>
        <w:sz w:val="25"/>
        <w:szCs w:val="25"/>
      </w:rPr>
    </w:lvl>
    <w:lvl w:ilvl="2">
      <w:start w:val="1"/>
      <w:numFmt w:val="decimal"/>
      <w:isLgl/>
      <w:suff w:val="space"/>
      <w:lvlText w:val="%1.%2.%3."/>
      <w:lvlJc w:val="left"/>
      <w:pPr>
        <w:ind w:left="0" w:firstLine="0"/>
      </w:pPr>
      <w:rPr>
        <w:rFonts w:eastAsia="Times New Roman" w:cs="Times New Roman"/>
        <w:b w:val="0"/>
        <w:sz w:val="25"/>
        <w:szCs w:val="25"/>
      </w:rPr>
    </w:lvl>
    <w:lvl w:ilvl="3">
      <w:start w:val="1"/>
      <w:numFmt w:val="decimal"/>
      <w:isLgl/>
      <w:suff w:val="space"/>
      <w:lvlText w:val="%1.%2.%3.%4."/>
      <w:lvlJc w:val="left"/>
      <w:pPr>
        <w:ind w:left="0" w:firstLine="0"/>
      </w:pPr>
      <w:rPr>
        <w:rFonts w:eastAsia="Times New Roman" w:cs="Times New Roman"/>
        <w:sz w:val="24"/>
      </w:rPr>
    </w:lvl>
    <w:lvl w:ilvl="4">
      <w:start w:val="1"/>
      <w:numFmt w:val="decimal"/>
      <w:isLgl/>
      <w:lvlText w:val="%1.%2.%3.%4.%5."/>
      <w:lvlJc w:val="left"/>
      <w:pPr>
        <w:ind w:left="2268" w:hanging="1080"/>
      </w:pPr>
      <w:rPr>
        <w:rFonts w:eastAsia="Times New Roman" w:cs="Times New Roman"/>
        <w:sz w:val="24"/>
      </w:rPr>
    </w:lvl>
    <w:lvl w:ilvl="5">
      <w:start w:val="1"/>
      <w:numFmt w:val="decimal"/>
      <w:isLgl/>
      <w:lvlText w:val="%1.%2.%3.%4.%5.%6."/>
      <w:lvlJc w:val="left"/>
      <w:pPr>
        <w:ind w:left="2475" w:hanging="1080"/>
      </w:pPr>
      <w:rPr>
        <w:rFonts w:eastAsia="Times New Roman" w:cs="Times New Roman"/>
        <w:sz w:val="24"/>
      </w:rPr>
    </w:lvl>
    <w:lvl w:ilvl="6">
      <w:start w:val="1"/>
      <w:numFmt w:val="decimal"/>
      <w:isLgl/>
      <w:lvlText w:val="%1.%2.%3.%4.%5.%6.%7."/>
      <w:lvlJc w:val="left"/>
      <w:pPr>
        <w:ind w:left="3042" w:hanging="1440"/>
      </w:pPr>
      <w:rPr>
        <w:rFonts w:eastAsia="Times New Roman" w:cs="Times New Roman"/>
        <w:sz w:val="24"/>
      </w:rPr>
    </w:lvl>
    <w:lvl w:ilvl="7">
      <w:start w:val="1"/>
      <w:numFmt w:val="decimal"/>
      <w:isLgl/>
      <w:lvlText w:val="%1.%2.%3.%4.%5.%6.%7.%8."/>
      <w:lvlJc w:val="left"/>
      <w:pPr>
        <w:ind w:left="3249" w:hanging="1440"/>
      </w:pPr>
      <w:rPr>
        <w:rFonts w:eastAsia="Times New Roman" w:cs="Times New Roman"/>
        <w:sz w:val="24"/>
      </w:rPr>
    </w:lvl>
    <w:lvl w:ilvl="8">
      <w:start w:val="1"/>
      <w:numFmt w:val="decimal"/>
      <w:isLgl/>
      <w:lvlText w:val="%1.%2.%3.%4.%5.%6.%7.%8.%9."/>
      <w:lvlJc w:val="left"/>
      <w:pPr>
        <w:ind w:left="3816" w:hanging="1800"/>
      </w:pPr>
      <w:rPr>
        <w:rFonts w:eastAsia="Times New Roman" w:cs="Times New Roman"/>
        <w:sz w:val="24"/>
      </w:rPr>
    </w:lvl>
  </w:abstractNum>
  <w:abstractNum w:abstractNumId="2" w15:restartNumberingAfterBreak="0">
    <w:nsid w:val="153417FF"/>
    <w:multiLevelType w:val="hybridMultilevel"/>
    <w:tmpl w:val="F7E8292C"/>
    <w:lvl w:ilvl="0" w:tplc="9D542DB6">
      <w:start w:val="1"/>
      <w:numFmt w:val="decimal"/>
      <w:suff w:val="space"/>
      <w:lvlText w:val="1.%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A9A117B"/>
    <w:multiLevelType w:val="multilevel"/>
    <w:tmpl w:val="5E5C7562"/>
    <w:lvl w:ilvl="0">
      <w:start w:val="4"/>
      <w:numFmt w:val="decimal"/>
      <w:suff w:val="space"/>
      <w:lvlText w:val="%1."/>
      <w:lvlJc w:val="left"/>
      <w:pPr>
        <w:ind w:left="0" w:firstLine="0"/>
      </w:pPr>
    </w:lvl>
    <w:lvl w:ilvl="1">
      <w:start w:val="1"/>
      <w:numFmt w:val="decimal"/>
      <w:suff w:val="space"/>
      <w:lvlText w:val="%1.%2."/>
      <w:lvlJc w:val="left"/>
      <w:pPr>
        <w:ind w:left="0" w:firstLine="0"/>
      </w:pPr>
      <w:rPr>
        <w:strike w:val="0"/>
        <w:dstrike w:val="0"/>
        <w:u w:val="none"/>
        <w:effect w:val="none"/>
      </w:rPr>
    </w:lvl>
    <w:lvl w:ilvl="2">
      <w:start w:val="12"/>
      <w:numFmt w:val="decimal"/>
      <w:suff w:val="space"/>
      <w:lvlText w:val="%1.%2.%3."/>
      <w:lvlJc w:val="left"/>
      <w:pPr>
        <w:ind w:left="0" w:firstLine="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B197294"/>
    <w:multiLevelType w:val="multilevel"/>
    <w:tmpl w:val="B9F0AC64"/>
    <w:lvl w:ilvl="0">
      <w:start w:val="4"/>
      <w:numFmt w:val="decimal"/>
      <w:lvlText w:val="%1"/>
      <w:lvlJc w:val="left"/>
      <w:pPr>
        <w:ind w:left="480" w:hanging="480"/>
      </w:pPr>
    </w:lvl>
    <w:lvl w:ilvl="1">
      <w:start w:val="1"/>
      <w:numFmt w:val="decimal"/>
      <w:lvlText w:val="%1.%2"/>
      <w:lvlJc w:val="left"/>
      <w:pPr>
        <w:ind w:left="480" w:hanging="480"/>
      </w:pPr>
    </w:lvl>
    <w:lvl w:ilvl="2">
      <w:start w:val="6"/>
      <w:numFmt w:val="decimal"/>
      <w:suff w:val="space"/>
      <w:lvlText w:val="%1.%2.%3"/>
      <w:lvlJc w:val="left"/>
      <w:pPr>
        <w:ind w:left="0" w:firstLine="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751D267F"/>
    <w:multiLevelType w:val="multilevel"/>
    <w:tmpl w:val="B5AAC17A"/>
    <w:lvl w:ilvl="0">
      <w:start w:val="4"/>
      <w:numFmt w:val="decimal"/>
      <w:lvlText w:val="%1."/>
      <w:lvlJc w:val="left"/>
      <w:pPr>
        <w:ind w:left="540" w:hanging="540"/>
      </w:pPr>
    </w:lvl>
    <w:lvl w:ilvl="1">
      <w:start w:val="1"/>
      <w:numFmt w:val="decimal"/>
      <w:lvlText w:val="%1.%2."/>
      <w:lvlJc w:val="left"/>
      <w:pPr>
        <w:ind w:left="540" w:hanging="540"/>
      </w:pPr>
    </w:lvl>
    <w:lvl w:ilvl="2">
      <w:start w:val="8"/>
      <w:numFmt w:val="decimal"/>
      <w:suff w:val="space"/>
      <w:lvlText w:val="%1.%2.%3."/>
      <w:lvlJc w:val="left"/>
      <w:pPr>
        <w:ind w:left="0" w:firstLine="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4"/>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4"/>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4"/>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3C7"/>
    <w:rsid w:val="000F43C7"/>
    <w:rsid w:val="00293682"/>
    <w:rsid w:val="004A535A"/>
    <w:rsid w:val="00612A0C"/>
    <w:rsid w:val="00621ABA"/>
    <w:rsid w:val="006C00D7"/>
    <w:rsid w:val="00DD1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CBB03F-E84D-4CFC-9293-7E50663D4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A0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A0C"/>
    <w:pPr>
      <w:ind w:left="720"/>
      <w:contextualSpacing/>
    </w:pPr>
  </w:style>
  <w:style w:type="paragraph" w:styleId="a4">
    <w:name w:val="Balloon Text"/>
    <w:basedOn w:val="a"/>
    <w:link w:val="a5"/>
    <w:uiPriority w:val="99"/>
    <w:semiHidden/>
    <w:unhideWhenUsed/>
    <w:rsid w:val="006C00D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C00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19</Pages>
  <Words>6517</Words>
  <Characters>37152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cp:lastPrinted>2021-03-09T09:44:00Z</cp:lastPrinted>
  <dcterms:created xsi:type="dcterms:W3CDTF">2021-03-04T08:12:00Z</dcterms:created>
  <dcterms:modified xsi:type="dcterms:W3CDTF">2021-03-09T10:30:00Z</dcterms:modified>
</cp:coreProperties>
</file>